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85C7" w14:textId="77777777" w:rsidR="005A2034" w:rsidRPr="005A2034" w:rsidRDefault="005A2034" w:rsidP="005A2034">
      <w:pPr>
        <w:shd w:val="clear" w:color="auto" w:fill="FFFFFF"/>
        <w:spacing w:before="150" w:after="150" w:line="240" w:lineRule="auto"/>
        <w:outlineLvl w:val="1"/>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Welcome to the Native Education &amp; Training College. While with the College, we would like you to feel at home and part of our large online academic family. If we are overlooking anything that would make your continuing education experience even more enjoyable, let us know.</w:t>
      </w:r>
    </w:p>
    <w:p w14:paraId="1EBDF51E" w14:textId="77777777" w:rsidR="005A2034" w:rsidRPr="005A2034" w:rsidRDefault="005A2034" w:rsidP="005A2034">
      <w:pPr>
        <w:shd w:val="clear" w:color="auto" w:fill="FFFFFF"/>
        <w:spacing w:after="100" w:afterAutospacing="1" w:line="240" w:lineRule="auto"/>
        <w:outlineLvl w:val="2"/>
        <w:rPr>
          <w:rFonts w:ascii="Arial" w:eastAsia="Times New Roman" w:hAnsi="Arial" w:cs="Arial"/>
          <w:color w:val="283C78"/>
          <w:sz w:val="27"/>
          <w:szCs w:val="27"/>
          <w:lang w:eastAsia="en-CA"/>
        </w:rPr>
      </w:pPr>
      <w:r w:rsidRPr="005A2034">
        <w:rPr>
          <w:rFonts w:ascii="Arial" w:eastAsia="Times New Roman" w:hAnsi="Arial" w:cs="Arial"/>
          <w:b/>
          <w:bCs/>
          <w:color w:val="283C78"/>
          <w:sz w:val="27"/>
          <w:szCs w:val="27"/>
          <w:lang w:eastAsia="en-CA"/>
        </w:rPr>
        <w:t>Instructor Information:</w:t>
      </w:r>
    </w:p>
    <w:p w14:paraId="787140DC" w14:textId="7E6734E9" w:rsidR="005A2034" w:rsidRPr="005A2034" w:rsidRDefault="005A2034" w:rsidP="005A2034">
      <w:pPr>
        <w:shd w:val="clear" w:color="auto" w:fill="FFFFFF"/>
        <w:spacing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b/>
          <w:bCs/>
          <w:color w:val="283C78"/>
          <w:sz w:val="24"/>
          <w:szCs w:val="24"/>
          <w:lang w:eastAsia="en-CA"/>
        </w:rPr>
        <w:t>Facilitator:</w:t>
      </w:r>
      <w:r w:rsidRPr="005A2034">
        <w:rPr>
          <w:rFonts w:ascii="Arial" w:eastAsia="Times New Roman" w:hAnsi="Arial" w:cs="Arial"/>
          <w:color w:val="283C78"/>
          <w:sz w:val="24"/>
          <w:szCs w:val="24"/>
          <w:lang w:eastAsia="en-CA"/>
        </w:rPr>
        <w:t> </w:t>
      </w:r>
      <w:r w:rsidR="00721A7E">
        <w:rPr>
          <w:rFonts w:ascii="Arial" w:eastAsia="Times New Roman" w:hAnsi="Arial" w:cs="Arial"/>
          <w:color w:val="283C78"/>
          <w:sz w:val="24"/>
          <w:szCs w:val="24"/>
          <w:lang w:eastAsia="en-CA"/>
        </w:rPr>
        <w:t>RN, RPN</w:t>
      </w:r>
      <w:r w:rsidRPr="005A2034">
        <w:rPr>
          <w:rFonts w:ascii="Arial" w:eastAsia="Times New Roman" w:hAnsi="Arial" w:cs="Arial"/>
          <w:color w:val="283C78"/>
          <w:sz w:val="24"/>
          <w:szCs w:val="24"/>
          <w:lang w:eastAsia="en-CA"/>
        </w:rPr>
        <w:t xml:space="preserve">  </w:t>
      </w:r>
      <w:r w:rsidRPr="005A2034">
        <w:rPr>
          <w:rFonts w:ascii="Arial" w:eastAsia="Times New Roman" w:hAnsi="Arial" w:cs="Arial"/>
          <w:color w:val="283C78"/>
          <w:sz w:val="24"/>
          <w:szCs w:val="24"/>
          <w:lang w:eastAsia="en-CA"/>
        </w:rPr>
        <w:br/>
      </w:r>
      <w:r w:rsidRPr="005A2034">
        <w:rPr>
          <w:rFonts w:ascii="Arial" w:eastAsia="Times New Roman" w:hAnsi="Arial" w:cs="Arial"/>
          <w:b/>
          <w:bCs/>
          <w:color w:val="283C78"/>
          <w:sz w:val="24"/>
          <w:szCs w:val="24"/>
          <w:lang w:eastAsia="en-CA"/>
        </w:rPr>
        <w:t>NETC Campus Office:</w:t>
      </w:r>
      <w:r w:rsidRPr="005A2034">
        <w:rPr>
          <w:rFonts w:ascii="Arial" w:eastAsia="Times New Roman" w:hAnsi="Arial" w:cs="Arial"/>
          <w:color w:val="283C78"/>
          <w:sz w:val="24"/>
          <w:szCs w:val="24"/>
          <w:lang w:eastAsia="en-CA"/>
        </w:rPr>
        <w:t> North Bay, ON</w:t>
      </w:r>
      <w:r w:rsidRPr="005A2034">
        <w:rPr>
          <w:rFonts w:ascii="Arial" w:eastAsia="Times New Roman" w:hAnsi="Arial" w:cs="Arial"/>
          <w:color w:val="283C78"/>
          <w:sz w:val="24"/>
          <w:szCs w:val="24"/>
          <w:lang w:eastAsia="en-CA"/>
        </w:rPr>
        <w:br/>
      </w:r>
      <w:r w:rsidRPr="005A2034">
        <w:rPr>
          <w:rFonts w:ascii="Arial" w:eastAsia="Times New Roman" w:hAnsi="Arial" w:cs="Arial"/>
          <w:b/>
          <w:bCs/>
          <w:color w:val="283C78"/>
          <w:sz w:val="24"/>
          <w:szCs w:val="24"/>
          <w:lang w:eastAsia="en-CA"/>
        </w:rPr>
        <w:t>Office Hours:</w:t>
      </w:r>
      <w:r w:rsidRPr="005A2034">
        <w:rPr>
          <w:rFonts w:ascii="Arial" w:eastAsia="Times New Roman" w:hAnsi="Arial" w:cs="Arial"/>
          <w:color w:val="283C78"/>
          <w:sz w:val="24"/>
          <w:szCs w:val="24"/>
          <w:lang w:eastAsia="en-CA"/>
        </w:rPr>
        <w:t> Hours May Vary, Available by Email </w:t>
      </w:r>
      <w:r w:rsidRPr="005A2034">
        <w:rPr>
          <w:rFonts w:ascii="Arial" w:eastAsia="Times New Roman" w:hAnsi="Arial" w:cs="Arial"/>
          <w:color w:val="283C78"/>
          <w:sz w:val="24"/>
          <w:szCs w:val="24"/>
          <w:lang w:eastAsia="en-CA"/>
        </w:rPr>
        <w:br/>
      </w:r>
      <w:r w:rsidRPr="005A2034">
        <w:rPr>
          <w:rFonts w:ascii="Arial" w:eastAsia="Times New Roman" w:hAnsi="Arial" w:cs="Arial"/>
          <w:b/>
          <w:bCs/>
          <w:color w:val="283C78"/>
          <w:sz w:val="24"/>
          <w:szCs w:val="24"/>
          <w:lang w:eastAsia="en-CA"/>
        </w:rPr>
        <w:t>Office Telephone:</w:t>
      </w:r>
      <w:r w:rsidRPr="005A2034">
        <w:rPr>
          <w:rFonts w:ascii="Arial" w:eastAsia="Times New Roman" w:hAnsi="Arial" w:cs="Arial"/>
          <w:color w:val="283C78"/>
          <w:sz w:val="24"/>
          <w:szCs w:val="24"/>
          <w:lang w:eastAsia="en-CA"/>
        </w:rPr>
        <w:t> 1-866.678.3463 </w:t>
      </w:r>
      <w:r w:rsidRPr="005A2034">
        <w:rPr>
          <w:rFonts w:ascii="Arial" w:eastAsia="Times New Roman" w:hAnsi="Arial" w:cs="Arial"/>
          <w:color w:val="283C78"/>
          <w:sz w:val="24"/>
          <w:szCs w:val="24"/>
          <w:lang w:eastAsia="en-CA"/>
        </w:rPr>
        <w:br/>
      </w:r>
      <w:r w:rsidRPr="005A2034">
        <w:rPr>
          <w:rFonts w:ascii="Arial" w:eastAsia="Times New Roman" w:hAnsi="Arial" w:cs="Arial"/>
          <w:b/>
          <w:bCs/>
          <w:color w:val="283C78"/>
          <w:sz w:val="24"/>
          <w:szCs w:val="24"/>
          <w:lang w:eastAsia="en-CA"/>
        </w:rPr>
        <w:t>E-mail:</w:t>
      </w:r>
      <w:r w:rsidRPr="005A2034">
        <w:rPr>
          <w:rFonts w:ascii="Arial" w:eastAsia="Times New Roman" w:hAnsi="Arial" w:cs="Arial"/>
          <w:color w:val="283C78"/>
          <w:sz w:val="24"/>
          <w:szCs w:val="24"/>
          <w:lang w:eastAsia="en-CA"/>
        </w:rPr>
        <w:t> </w:t>
      </w:r>
    </w:p>
    <w:p w14:paraId="2BD22445" w14:textId="77777777" w:rsidR="005A2034" w:rsidRPr="005A2034" w:rsidRDefault="005A2034" w:rsidP="005A2034">
      <w:pPr>
        <w:shd w:val="clear" w:color="auto" w:fill="FFFFFF"/>
        <w:spacing w:after="100" w:afterAutospacing="1" w:line="240" w:lineRule="auto"/>
        <w:outlineLvl w:val="2"/>
        <w:rPr>
          <w:rFonts w:ascii="Arial" w:eastAsia="Times New Roman" w:hAnsi="Arial" w:cs="Arial"/>
          <w:color w:val="283C78"/>
          <w:sz w:val="27"/>
          <w:szCs w:val="27"/>
          <w:lang w:eastAsia="en-CA"/>
        </w:rPr>
      </w:pPr>
      <w:r w:rsidRPr="005A2034">
        <w:rPr>
          <w:rFonts w:ascii="Arial" w:eastAsia="Times New Roman" w:hAnsi="Arial" w:cs="Arial"/>
          <w:b/>
          <w:bCs/>
          <w:color w:val="283C78"/>
          <w:sz w:val="27"/>
          <w:szCs w:val="27"/>
          <w:lang w:eastAsia="en-CA"/>
        </w:rPr>
        <w:t>Course Description</w:t>
      </w:r>
    </w:p>
    <w:p w14:paraId="37C637B8" w14:textId="77777777" w:rsidR="005A2034" w:rsidRPr="005A2034" w:rsidRDefault="005A2034" w:rsidP="005A2034">
      <w:pPr>
        <w:shd w:val="clear" w:color="auto" w:fill="FFFFFF"/>
        <w:spacing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In this subject, students will learn how to identify relevant client information using basic assessment, communication skills, reporting and documenting findings in accordance with the requirements of the employer policies and procedures and all applicable legislation. </w:t>
      </w:r>
    </w:p>
    <w:p w14:paraId="4A5460B7" w14:textId="77777777" w:rsidR="005A2034" w:rsidRPr="005A2034" w:rsidRDefault="005A2034" w:rsidP="005A2034">
      <w:pPr>
        <w:shd w:val="clear" w:color="auto" w:fill="FFFFFF"/>
        <w:spacing w:after="100" w:afterAutospacing="1" w:line="240" w:lineRule="auto"/>
        <w:outlineLvl w:val="2"/>
        <w:rPr>
          <w:rFonts w:ascii="Arial" w:eastAsia="Times New Roman" w:hAnsi="Arial" w:cs="Arial"/>
          <w:color w:val="283C78"/>
          <w:sz w:val="27"/>
          <w:szCs w:val="27"/>
          <w:lang w:eastAsia="en-CA"/>
        </w:rPr>
      </w:pPr>
      <w:r w:rsidRPr="005A2034">
        <w:rPr>
          <w:rFonts w:ascii="Arial" w:eastAsia="Times New Roman" w:hAnsi="Arial" w:cs="Arial"/>
          <w:b/>
          <w:bCs/>
          <w:color w:val="283C78"/>
          <w:sz w:val="27"/>
          <w:szCs w:val="27"/>
          <w:lang w:eastAsia="en-CA"/>
        </w:rPr>
        <w:t>Textbook &amp; Course Materials</w:t>
      </w:r>
    </w:p>
    <w:p w14:paraId="220F2247" w14:textId="77777777" w:rsidR="005A2034" w:rsidRPr="005A2034" w:rsidRDefault="005A2034" w:rsidP="005A2034">
      <w:pPr>
        <w:shd w:val="clear" w:color="auto" w:fill="FFFFFF"/>
        <w:spacing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Mosby's Canadian Textbook for the Support Worker, 4th Edition.</w:t>
      </w:r>
    </w:p>
    <w:p w14:paraId="39A2B072" w14:textId="77777777" w:rsidR="005A2034" w:rsidRPr="005A2034" w:rsidRDefault="005A2034" w:rsidP="005A2034">
      <w:pPr>
        <w:shd w:val="clear" w:color="auto" w:fill="FFFFFF"/>
        <w:spacing w:after="100" w:afterAutospacing="1" w:line="240" w:lineRule="auto"/>
        <w:outlineLvl w:val="2"/>
        <w:rPr>
          <w:rFonts w:ascii="Arial" w:eastAsia="Times New Roman" w:hAnsi="Arial" w:cs="Arial"/>
          <w:color w:val="283C78"/>
          <w:sz w:val="27"/>
          <w:szCs w:val="27"/>
          <w:lang w:eastAsia="en-CA"/>
        </w:rPr>
      </w:pPr>
      <w:r w:rsidRPr="005A2034">
        <w:rPr>
          <w:rFonts w:ascii="Arial" w:eastAsia="Times New Roman" w:hAnsi="Arial" w:cs="Arial"/>
          <w:b/>
          <w:bCs/>
          <w:color w:val="283C78"/>
          <w:sz w:val="27"/>
          <w:szCs w:val="27"/>
          <w:lang w:eastAsia="en-CA"/>
        </w:rPr>
        <w:t>Course Objectives</w:t>
      </w:r>
    </w:p>
    <w:p w14:paraId="3157D729" w14:textId="77777777" w:rsidR="005A2034" w:rsidRPr="005A2034" w:rsidRDefault="005A2034" w:rsidP="005A2034">
      <w:pPr>
        <w:shd w:val="clear" w:color="auto" w:fill="FFFFFF"/>
        <w:spacing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i/>
          <w:iCs/>
          <w:color w:val="283C78"/>
          <w:sz w:val="24"/>
          <w:szCs w:val="24"/>
          <w:lang w:eastAsia="en-CA"/>
        </w:rPr>
        <w:t>Medical Terminology </w:t>
      </w:r>
    </w:p>
    <w:p w14:paraId="11E62041" w14:textId="77777777" w:rsidR="005A2034" w:rsidRPr="005A2034" w:rsidRDefault="005A2034" w:rsidP="005A2034">
      <w:pPr>
        <w:numPr>
          <w:ilvl w:val="0"/>
          <w:numId w:val="1"/>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Identify the word elements used in medical terms </w:t>
      </w:r>
    </w:p>
    <w:p w14:paraId="447027B8" w14:textId="77777777" w:rsidR="005A2034" w:rsidRPr="005A2034" w:rsidRDefault="005A2034" w:rsidP="005A2034">
      <w:pPr>
        <w:numPr>
          <w:ilvl w:val="0"/>
          <w:numId w:val="1"/>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Know the meaning of common Greek and Latin prefixes, roots, and suffixes on which most medical terms are based</w:t>
      </w:r>
    </w:p>
    <w:p w14:paraId="1DB089F9" w14:textId="77777777" w:rsidR="005A2034" w:rsidRPr="005A2034" w:rsidRDefault="005A2034" w:rsidP="005A2034">
      <w:pPr>
        <w:numPr>
          <w:ilvl w:val="0"/>
          <w:numId w:val="1"/>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Combine word elements into medical terms </w:t>
      </w:r>
    </w:p>
    <w:p w14:paraId="18A9DDEA" w14:textId="77777777" w:rsidR="005A2034" w:rsidRPr="005A2034" w:rsidRDefault="005A2034" w:rsidP="005A2034">
      <w:pPr>
        <w:numPr>
          <w:ilvl w:val="0"/>
          <w:numId w:val="1"/>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Know the meanings of common medical terms </w:t>
      </w:r>
    </w:p>
    <w:p w14:paraId="47B32649" w14:textId="77777777" w:rsidR="005A2034" w:rsidRPr="005A2034" w:rsidRDefault="005A2034" w:rsidP="005A2034">
      <w:pPr>
        <w:numPr>
          <w:ilvl w:val="0"/>
          <w:numId w:val="1"/>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Identify the abdominal regions</w:t>
      </w:r>
    </w:p>
    <w:p w14:paraId="3ED094EA" w14:textId="77777777" w:rsidR="005A2034" w:rsidRPr="005A2034" w:rsidRDefault="005A2034" w:rsidP="005A2034">
      <w:pPr>
        <w:numPr>
          <w:ilvl w:val="0"/>
          <w:numId w:val="1"/>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Define the directional terms that describe the positions of the body in relation to other body parts</w:t>
      </w:r>
    </w:p>
    <w:p w14:paraId="62ED990A" w14:textId="77777777" w:rsidR="005A2034" w:rsidRPr="005A2034" w:rsidRDefault="005A2034" w:rsidP="005A2034">
      <w:pPr>
        <w:numPr>
          <w:ilvl w:val="0"/>
          <w:numId w:val="1"/>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Identify and define some of the abbreviations used in health care </w:t>
      </w:r>
    </w:p>
    <w:p w14:paraId="50151223" w14:textId="77777777" w:rsidR="005A2034" w:rsidRPr="005A2034" w:rsidRDefault="005A2034" w:rsidP="005A2034">
      <w:pPr>
        <w:shd w:val="clear" w:color="auto" w:fill="FFFFFF"/>
        <w:spacing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i/>
          <w:iCs/>
          <w:color w:val="283C78"/>
          <w:sz w:val="24"/>
          <w:szCs w:val="24"/>
          <w:lang w:eastAsia="en-CA"/>
        </w:rPr>
        <w:t>Measuring Height, Weight, and Vital Signs </w:t>
      </w:r>
    </w:p>
    <w:p w14:paraId="5365AC12" w14:textId="77777777" w:rsidR="005A2034" w:rsidRPr="005A2034" w:rsidRDefault="005A2034" w:rsidP="005A2034">
      <w:pPr>
        <w:numPr>
          <w:ilvl w:val="0"/>
          <w:numId w:val="2"/>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Explain how to measure height and weight </w:t>
      </w:r>
    </w:p>
    <w:p w14:paraId="7E8702D4" w14:textId="77777777" w:rsidR="005A2034" w:rsidRPr="005A2034" w:rsidRDefault="005A2034" w:rsidP="005A2034">
      <w:pPr>
        <w:numPr>
          <w:ilvl w:val="0"/>
          <w:numId w:val="2"/>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Explain why vital signs are measured </w:t>
      </w:r>
    </w:p>
    <w:p w14:paraId="1C848C7C" w14:textId="77777777" w:rsidR="005A2034" w:rsidRPr="005A2034" w:rsidRDefault="005A2034" w:rsidP="005A2034">
      <w:pPr>
        <w:numPr>
          <w:ilvl w:val="0"/>
          <w:numId w:val="2"/>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List factors that affect vital signs </w:t>
      </w:r>
    </w:p>
    <w:p w14:paraId="240E2220" w14:textId="77777777" w:rsidR="005A2034" w:rsidRPr="005A2034" w:rsidRDefault="005A2034" w:rsidP="005A2034">
      <w:pPr>
        <w:numPr>
          <w:ilvl w:val="0"/>
          <w:numId w:val="2"/>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Identify the normal ranges for temperature sites </w:t>
      </w:r>
    </w:p>
    <w:p w14:paraId="4D3FFE7D" w14:textId="77777777" w:rsidR="005A2034" w:rsidRPr="005A2034" w:rsidRDefault="005A2034" w:rsidP="005A2034">
      <w:pPr>
        <w:numPr>
          <w:ilvl w:val="0"/>
          <w:numId w:val="2"/>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Know when to use each temperature site</w:t>
      </w:r>
    </w:p>
    <w:p w14:paraId="2B12EB96" w14:textId="77777777" w:rsidR="005A2034" w:rsidRPr="005A2034" w:rsidRDefault="005A2034" w:rsidP="005A2034">
      <w:pPr>
        <w:shd w:val="clear" w:color="auto" w:fill="FFFFFF"/>
        <w:spacing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i/>
          <w:iCs/>
          <w:color w:val="283C78"/>
          <w:sz w:val="24"/>
          <w:szCs w:val="24"/>
          <w:lang w:eastAsia="en-CA"/>
        </w:rPr>
        <w:t>Oxygen Needs</w:t>
      </w:r>
    </w:p>
    <w:p w14:paraId="0FE49BBB" w14:textId="77777777" w:rsidR="005A2034" w:rsidRPr="005A2034" w:rsidRDefault="005A2034" w:rsidP="005A2034">
      <w:pPr>
        <w:numPr>
          <w:ilvl w:val="0"/>
          <w:numId w:val="3"/>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Describe factors that affect oxygen needs </w:t>
      </w:r>
    </w:p>
    <w:p w14:paraId="50371E4A" w14:textId="77777777" w:rsidR="005A2034" w:rsidRPr="005A2034" w:rsidRDefault="005A2034" w:rsidP="005A2034">
      <w:pPr>
        <w:numPr>
          <w:ilvl w:val="0"/>
          <w:numId w:val="3"/>
        </w:numPr>
        <w:shd w:val="clear" w:color="auto" w:fill="FFFFFF"/>
        <w:spacing w:before="100" w:beforeAutospacing="1" w:after="100" w:afterAutospacing="1" w:line="240" w:lineRule="auto"/>
        <w:rPr>
          <w:rFonts w:ascii="Arial" w:eastAsia="Times New Roman" w:hAnsi="Arial" w:cs="Arial"/>
          <w:color w:val="283C78"/>
          <w:sz w:val="24"/>
          <w:szCs w:val="24"/>
          <w:lang w:eastAsia="en-CA"/>
        </w:rPr>
      </w:pPr>
      <w:r w:rsidRPr="005A2034">
        <w:rPr>
          <w:rFonts w:ascii="Arial" w:eastAsia="Times New Roman" w:hAnsi="Arial" w:cs="Arial"/>
          <w:color w:val="283C78"/>
          <w:sz w:val="24"/>
          <w:szCs w:val="24"/>
          <w:lang w:eastAsia="en-CA"/>
        </w:rPr>
        <w:t>Identify the signs and symptoms of hypoxia and altered respiratory function.</w:t>
      </w:r>
    </w:p>
    <w:p w14:paraId="5809CCA4" w14:textId="77777777" w:rsidR="005A2034" w:rsidRDefault="005A2034"/>
    <w:sectPr w:rsidR="005A2034" w:rsidSect="00721A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53269"/>
    <w:multiLevelType w:val="multilevel"/>
    <w:tmpl w:val="6022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886D9E"/>
    <w:multiLevelType w:val="multilevel"/>
    <w:tmpl w:val="1F52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13884"/>
    <w:multiLevelType w:val="multilevel"/>
    <w:tmpl w:val="B87E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34"/>
    <w:rsid w:val="005A2034"/>
    <w:rsid w:val="00721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CD2E"/>
  <w15:chartTrackingRefBased/>
  <w15:docId w15:val="{ECA843FA-CF5D-4EED-89C0-A0AFFEAB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203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A203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03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A2034"/>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5A2034"/>
    <w:rPr>
      <w:b/>
      <w:bCs/>
    </w:rPr>
  </w:style>
  <w:style w:type="paragraph" w:styleId="NormalWeb">
    <w:name w:val="Normal (Web)"/>
    <w:basedOn w:val="Normal"/>
    <w:uiPriority w:val="99"/>
    <w:semiHidden/>
    <w:unhideWhenUsed/>
    <w:rsid w:val="005A20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2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7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Stewart</dc:creator>
  <cp:keywords/>
  <dc:description/>
  <cp:lastModifiedBy>Larry Stewart</cp:lastModifiedBy>
  <cp:revision>2</cp:revision>
  <dcterms:created xsi:type="dcterms:W3CDTF">2020-05-14T22:38:00Z</dcterms:created>
  <dcterms:modified xsi:type="dcterms:W3CDTF">2020-05-14T22:40:00Z</dcterms:modified>
</cp:coreProperties>
</file>